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375BB">
        <w:rPr>
          <w:rFonts w:asciiTheme="minorHAnsi" w:hAnsiTheme="minorHAnsi" w:cs="Arial"/>
          <w:b/>
          <w:lang w:val="en-ZA"/>
        </w:rPr>
        <w:t>2</w:t>
      </w:r>
      <w:r w:rsidR="00541BE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SBT101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SBT101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41BE0">
        <w:rPr>
          <w:rFonts w:asciiTheme="minorHAnsi" w:hAnsiTheme="minorHAnsi" w:cs="Arial"/>
          <w:lang w:val="en-ZA"/>
        </w:rPr>
        <w:t>R 1,744,000,000.00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4727">
        <w:rPr>
          <w:rFonts w:asciiTheme="minorHAnsi" w:hAnsiTheme="minorHAnsi" w:cs="Arial"/>
          <w:lang w:val="en-ZA"/>
        </w:rPr>
        <w:t>12.975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27 Mar</w:t>
      </w:r>
      <w:r w:rsidR="00FB246E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F24727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FB246E">
        <w:rPr>
          <w:rFonts w:asciiTheme="minorHAnsi" w:hAnsiTheme="minorHAnsi" w:cs="Arial"/>
          <w:lang w:val="en-ZA"/>
        </w:rPr>
        <w:t>565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375BB" w:rsidRDefault="004375BB" w:rsidP="004375BB">
      <w:pPr>
        <w:rPr>
          <w:rFonts w:ascii="Calibri" w:hAnsi="Calibri" w:cs="Arial"/>
          <w:lang w:val="en-ZA"/>
        </w:rPr>
      </w:pPr>
      <w:r w:rsidRPr="002A6DA2">
        <w:rPr>
          <w:rFonts w:ascii="Calibri" w:hAnsi="Calibri" w:cs="Arial"/>
          <w:b/>
          <w:lang w:val="en-ZA"/>
        </w:rPr>
        <w:t>Legal Maturity Date</w:t>
      </w:r>
      <w:r w:rsidRPr="002A6DA2">
        <w:rPr>
          <w:rFonts w:ascii="Calibri" w:hAnsi="Calibri" w:cs="Arial"/>
          <w:lang w:val="en-ZA"/>
        </w:rPr>
        <w:tab/>
      </w:r>
      <w:r w:rsidRPr="002A6DA2">
        <w:rPr>
          <w:rFonts w:ascii="Calibri" w:hAnsi="Calibri" w:cs="Arial"/>
          <w:lang w:val="en-ZA"/>
        </w:rPr>
        <w:tab/>
        <w:t xml:space="preserve">               Perpetual (expected maturity for system purposes 31 March 2099)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B246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541BE0" w:rsidRPr="00541BE0">
        <w:rPr>
          <w:rFonts w:asciiTheme="minorHAnsi" w:hAnsiTheme="minorHAnsi"/>
          <w:lang w:val="en-ZA"/>
        </w:rPr>
        <w:t>Modified</w:t>
      </w:r>
      <w:r w:rsidR="00541BE0"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2017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4375BB" w:rsidRPr="00CD6AAF" w:rsidRDefault="004375BB" w:rsidP="004375BB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2A6DA2">
        <w:rPr>
          <w:rFonts w:ascii="Calibri" w:hAnsi="Calibri" w:cs="Arial"/>
          <w:b/>
          <w:lang w:val="en-ZA"/>
        </w:rPr>
        <w:t>Optional Redemption Date</w:t>
      </w:r>
      <w:r w:rsidRPr="002A6DA2">
        <w:rPr>
          <w:rFonts w:ascii="Calibri" w:hAnsi="Calibri" w:cs="Arial"/>
          <w:lang w:val="en-ZA"/>
        </w:rPr>
        <w:tab/>
        <w:t>31 March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ZAG000143017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B246E" w:rsidRDefault="00FB246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41B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64DB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https://www.jse.co.za/content/JSEPricingSupplementsItems/2014/BondDocuments/SBT101%20Pricing%20Supplement%2020170330.pdf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41BE0" w:rsidRPr="00F64748" w:rsidRDefault="00541B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246E" w:rsidRDefault="00FB24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B246E" w:rsidRDefault="00FB246E" w:rsidP="00FB24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  +27 11 344 5674 </w:t>
      </w:r>
    </w:p>
    <w:p w:rsidR="00FB246E" w:rsidRDefault="00FB246E" w:rsidP="00FB24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sectPr w:rsidR="00FB246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1B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1B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47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A5A975" wp14:editId="0662D70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47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6AB541" wp14:editId="60B86C8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F7A8CD" wp14:editId="7413A8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75BB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BE0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4727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46E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T101%20Pricing%20Supplement%20201703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9060D-AF96-4F72-BEAD-B1312EADD693}"/>
</file>

<file path=customXml/itemProps2.xml><?xml version="1.0" encoding="utf-8"?>
<ds:datastoreItem xmlns:ds="http://schemas.openxmlformats.org/officeDocument/2006/customXml" ds:itemID="{E2A9C3B0-9F40-4329-A894-5F67794B280E}"/>
</file>

<file path=customXml/itemProps3.xml><?xml version="1.0" encoding="utf-8"?>
<ds:datastoreItem xmlns:ds="http://schemas.openxmlformats.org/officeDocument/2006/customXml" ds:itemID="{B6671E1E-D906-4309-A38A-6E4DF75A14F3}"/>
</file>

<file path=customXml/itemProps4.xml><?xml version="1.0" encoding="utf-8"?>
<ds:datastoreItem xmlns:ds="http://schemas.openxmlformats.org/officeDocument/2006/customXml" ds:itemID="{A32EA95F-F358-446F-AC8D-90BD1A60C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2017-03-29T08:51:00Z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